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ZAPYTANIE OFERTOWE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Nr spraw.SOSW.26.2.2021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Specjalny 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środek Szkolno-Wychowawczy w  Łasku ul. Mickiewicza 6, 98-100 Łask, zaprasza w formie Zapytania Ofertowego do złożenia oferty w postępowaniu o udzielenie zam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ówienia o warto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ści mniejszej niż  130.000 zł. prowadzonego pod nazwą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Zakup i dostawa wyposa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żenia w ramach programu Laboratoria Przyszłości do Specjalnego Ośrodka Szkolno-Wychowawczego w Łasku"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Przedmiotem zamówienia jest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zakup i dostarczenie wyposa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żenia w ramach programu Laboratoria Przyszłości do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Specjalnego Ośrodka Szkolno-Wychowawczego w Łasku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, szczeg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łowo opisanego w Opisie przedmiotu zam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ówienia. 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Opis przedmiotu zamówienia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zawarty jest w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łączniku nr 1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do niniejszego Zapytania Ofertowego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8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Ofert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ę stanowi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wypełniony i podpisany Formularz Ofertowy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załącznik nr 2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do niniejszego Zapytania Ofertowego)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0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Oferent 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że złożyć ofertę na własnym formularzu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 kt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órego tre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ść musi być zgodna z treścią zawartą w załączniku nr 2 do niniejszego Zapytania Ofertowego.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2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Miejsce i termin 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ładania ofert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: Wykonawca może złożyć tylko jedną ofertę sporządzoną w języku polskim w jednej z podanych form: 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4"/>
        </w:numPr>
        <w:suppressAutoHyphens w:val="true"/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 sekretariacie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Specjalnego 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środka Szkolno-Wychowawczego w Łasku ul. Mickiewicza 6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 lub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 adres e-mail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iwona@soszwl.com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lub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przes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łać na adres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Specjalnego Ośrodka Szkolno-Wychowawczego w Łasku ul. Mickiewicza 6 98-100 Łask</w:t>
      </w:r>
    </w:p>
    <w:p>
      <w:pPr>
        <w:suppressAutoHyphens w:val="true"/>
        <w:spacing w:before="0" w:after="0" w:line="240"/>
        <w:ind w:right="0" w:left="70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Oferty prosimy sk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ładać w terminie do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29 grudnia 2021 r. do godz. 14:00</w:t>
      </w:r>
    </w:p>
    <w:p>
      <w:pPr>
        <w:suppressAutoHyphens w:val="true"/>
        <w:spacing w:before="0" w:after="0" w:line="240"/>
        <w:ind w:right="0" w:left="70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 zachowaniu terminu do 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łożenia oferty decyduje data i godzina wpływu do siedziby SOSzW w Łasku nr lub na adres e-mail. 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7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Wykluczenie Wykonawców:</w:t>
      </w:r>
    </w:p>
    <w:p>
      <w:pPr>
        <w:numPr>
          <w:ilvl w:val="0"/>
          <w:numId w:val="17"/>
        </w:numPr>
        <w:suppressAutoHyphens w:val="true"/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Wykonawca podlega wykluczeniu z udzia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łu w postępowaniu z przyczyn, o kt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órych mowa w art. 108 ust. 1 Prawo zamówie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 publicznych.</w:t>
      </w:r>
    </w:p>
    <w:p>
      <w:pPr>
        <w:numPr>
          <w:ilvl w:val="0"/>
          <w:numId w:val="17"/>
        </w:numPr>
        <w:suppressAutoHyphens w:val="true"/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ący wykluczy z udziału w postępowaniu Wykonawc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ów, w stosunku do których otwarto likwidacj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ę, ogłoszono upadłość, kt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órego aktywami zarz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ądza likwidator lub sąd, zawarł układ z wierzycielami, kt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órego dzia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łalność gospodarcza jest zawieszona albo znajduje się on w innej tego rodzaju sytuacji wynikającej z podobnej procedury przewidzianej w przepisach miejsca wszczęcia tej procedury.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20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Sposób obliczania ceny</w:t>
      </w:r>
    </w:p>
    <w:p>
      <w:pPr>
        <w:numPr>
          <w:ilvl w:val="0"/>
          <w:numId w:val="20"/>
        </w:numPr>
        <w:suppressAutoHyphens w:val="true"/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Wykonawca poda cen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 netto i brutto oferty w Formularzu Ofertowym, sporządzonym według wzoru stanowiącego Załącznik Nr2;</w:t>
      </w:r>
    </w:p>
    <w:p>
      <w:pPr>
        <w:numPr>
          <w:ilvl w:val="0"/>
          <w:numId w:val="20"/>
        </w:numPr>
        <w:suppressAutoHyphens w:val="true"/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Cena ma zawiera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 w sobie wszystkie koszty związane z realizacją zam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ówienia, o których mowa w pkt. 1 i 2 i ma by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 niezmienna przez cały czas realizacji zam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ówienia.</w:t>
      </w:r>
    </w:p>
    <w:p>
      <w:pPr>
        <w:numPr>
          <w:ilvl w:val="0"/>
          <w:numId w:val="20"/>
        </w:numPr>
        <w:suppressAutoHyphens w:val="true"/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Ceny musz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być wyrażone w złotych polskich (PLN), z dokładnością nie większą niż dwa miejsca po przecinku.</w:t>
      </w:r>
    </w:p>
    <w:p>
      <w:pPr>
        <w:numPr>
          <w:ilvl w:val="0"/>
          <w:numId w:val="20"/>
        </w:numPr>
        <w:suppressAutoHyphens w:val="true"/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żeli złożono ofertę, kt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órej wybór prowadzi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łby do powstania u Zamawiającego obowiązku podatkowego zgodnie z przepisami o podatku od towar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 i us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ług, zamawiający w celu oceny takiej oferty doliczy do przedstawionej w niej ceny podatek od towar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 i us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ług, kt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óry mia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łby obowiązek rozliczyć zgodnie z tymi przepisami. Wykonawca, składając ofertę, informuje zamawiającego, czy wyb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ór oferty 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ędzie prowadzić do powstania u zamawiającego obowiązku podatkowego, wskazując nazwę (rodzaj) towaru lub usługi, kt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órych dostawa lub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świadczenie będzie prowadzić do jego powstania, oraz wskazując ich wartość bez kwoty podatku.</w:t>
      </w:r>
    </w:p>
    <w:p>
      <w:pPr>
        <w:numPr>
          <w:ilvl w:val="0"/>
          <w:numId w:val="20"/>
        </w:numPr>
        <w:suppressAutoHyphens w:val="true"/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Rozliczenia mi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ędzy zamawiającym a wykonawcą będą prowadzone w PLN.</w:t>
      </w:r>
    </w:p>
    <w:p>
      <w:pPr>
        <w:numPr>
          <w:ilvl w:val="0"/>
          <w:numId w:val="20"/>
        </w:numPr>
        <w:suppressAutoHyphens w:val="true"/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ący będzie ubiegał się w niniejszym postępowaniu o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  <w:t xml:space="preserve">potwierdzenie przez organ nadzorujący (wyrażenie zgody)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 zastosowanie stawki 0% zgodnie z postanowieniami art. 83 ust. 13-15 ustawy z dnia 11 marca 2004 r. (t.j. Dz.U. z 2021 r. poz. 685). W przypadku otrzymania w/w potwierdzenia Zamawiający powiadomi o tym fakcie Wykonawcę drogą mailową, przekazując jednocześnie potwierdzenie zam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ówienia na sprz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ęt komputerowy z zastosowaniem 0% stawki podatku VAT. Faktura za dostarczony sprzęt objęty 0% stawką podatku VAT, będzie wystawiona na podstawie protokołu odbioru z 0% stawką podatku VAT. </w:t>
      </w:r>
    </w:p>
    <w:p>
      <w:pPr>
        <w:suppressAutoHyphens w:val="true"/>
        <w:spacing w:before="0" w:after="0" w:line="240"/>
        <w:ind w:right="0" w:left="108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3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Badanie ofert:</w:t>
      </w:r>
    </w:p>
    <w:p>
      <w:pPr>
        <w:numPr>
          <w:ilvl w:val="0"/>
          <w:numId w:val="23"/>
        </w:numPr>
        <w:suppressAutoHyphens w:val="true"/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 toku badania i oceny ofert Zamawiaj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ący może żądać od Wykonawc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 wyja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śnień dotyczących treści złożonych ofert. </w:t>
      </w:r>
    </w:p>
    <w:p>
      <w:pPr>
        <w:numPr>
          <w:ilvl w:val="0"/>
          <w:numId w:val="23"/>
        </w:numPr>
        <w:suppressAutoHyphens w:val="true"/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ący odrzuci 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 oferty, kt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órych tre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ść nie będzie odpowiadać niniejszemu zapytaniu ofertowemu, w szczeg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ólno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ści Opisowi Przedmiotowi Zam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ówienia.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ący poprawi w ofercie:</w:t>
      </w:r>
    </w:p>
    <w:p>
      <w:pPr>
        <w:numPr>
          <w:ilvl w:val="0"/>
          <w:numId w:val="26"/>
        </w:numPr>
        <w:suppressAutoHyphens w:val="true"/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oczywiste omy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łki pisarskie,</w:t>
      </w:r>
    </w:p>
    <w:p>
      <w:pPr>
        <w:numPr>
          <w:ilvl w:val="0"/>
          <w:numId w:val="26"/>
        </w:numPr>
        <w:suppressAutoHyphens w:val="true"/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oczywiste omy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łki rachunkowe, z uwzględnieniem konsekwencji rachunkowych dokonanych poprawek,</w:t>
      </w:r>
    </w:p>
    <w:p>
      <w:pPr>
        <w:numPr>
          <w:ilvl w:val="0"/>
          <w:numId w:val="26"/>
        </w:numPr>
        <w:suppressAutoHyphens w:val="true"/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inne omy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łki polegające na niezgodności oferty z zapytaniem ofertowym, niepowodujące istotnych zmian w treści oferty,niezwłocznie zawiadamiając o tym wykonawcę, kt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órego oferta zosta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ła poprawiona.</w:t>
      </w:r>
    </w:p>
    <w:p>
      <w:pPr>
        <w:numPr>
          <w:ilvl w:val="0"/>
          <w:numId w:val="26"/>
        </w:numPr>
        <w:suppressAutoHyphens w:val="true"/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Post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ępowanie zostanie rozstrzygnięte w przypadku złożenia co najmniej jednej oferty niepodlegającej odrzuceniu.</w:t>
      </w:r>
    </w:p>
    <w:p>
      <w:pPr>
        <w:suppressAutoHyphens w:val="true"/>
        <w:spacing w:before="0" w:after="0" w:line="240"/>
        <w:ind w:right="0" w:left="144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8"/>
        </w:numPr>
        <w:spacing w:before="0" w:after="12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Kryteria oceny ofert:</w:t>
      </w:r>
    </w:p>
    <w:p>
      <w:pPr>
        <w:numPr>
          <w:ilvl w:val="0"/>
          <w:numId w:val="28"/>
        </w:numPr>
        <w:spacing w:before="0" w:after="12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ący dokona oceny ofert, kt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óre nie zosta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ły odrzucone, na podstawie następujących kryteri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 oceny ofert:</w:t>
      </w:r>
    </w:p>
    <w:tbl>
      <w:tblPr>
        <w:tblInd w:w="392" w:type="dxa"/>
      </w:tblPr>
      <w:tblGrid>
        <w:gridCol w:w="534"/>
        <w:gridCol w:w="5896"/>
        <w:gridCol w:w="2238"/>
      </w:tblGrid>
      <w:tr>
        <w:trPr>
          <w:trHeight w:val="529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Lp.</w:t>
            </w:r>
          </w:p>
        </w:tc>
        <w:tc>
          <w:tcPr>
            <w:tcW w:w="5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Nazwa kryterium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Waga kryterium                   (w %)</w:t>
            </w:r>
          </w:p>
        </w:tc>
      </w:tr>
      <w:tr>
        <w:trPr>
          <w:trHeight w:val="454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Cena brutto 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70</w:t>
            </w:r>
          </w:p>
        </w:tc>
      </w:tr>
      <w:tr>
        <w:trPr>
          <w:trHeight w:val="454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</w:p>
        </w:tc>
        <w:tc>
          <w:tcPr>
            <w:tcW w:w="5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Czas gwarancji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</w:tr>
    </w:tbl>
    <w:p>
      <w:pPr>
        <w:suppressAutoHyphens w:val="true"/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3"/>
        </w:numPr>
        <w:spacing w:before="0" w:after="12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ący dokona oceny ofert, przyznając punkty w ramach kryterium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Cena brutto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przyjmuj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ąc zasadę, że 1% = 1 punkt.</w:t>
      </w:r>
    </w:p>
    <w:p>
      <w:pPr>
        <w:numPr>
          <w:ilvl w:val="0"/>
          <w:numId w:val="43"/>
        </w:numPr>
        <w:spacing w:before="0" w:after="12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Punkty za kryterium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Cena brutto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zostan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obliczone według wzoru:</w:t>
      </w:r>
    </w:p>
    <w:p>
      <w:pPr>
        <w:suppressAutoHyphens w:val="true"/>
        <w:spacing w:before="0" w:after="120" w:line="240"/>
        <w:ind w:right="0" w:left="37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120" w:line="240"/>
        <w:ind w:right="0" w:left="1418" w:firstLine="706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cena oferty najta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ńszej</w:t>
      </w:r>
    </w:p>
    <w:p>
      <w:pPr>
        <w:suppressAutoHyphens w:val="true"/>
        <w:spacing w:before="0" w:after="120" w:line="240"/>
        <w:ind w:right="0" w:left="1416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  <w:vertAlign w:val="subscript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 = -------------------------   x 70 = LP</w:t>
      </w:r>
    </w:p>
    <w:p>
      <w:pPr>
        <w:suppressAutoHyphens w:val="true"/>
        <w:spacing w:before="0" w:after="120" w:line="240"/>
        <w:ind w:right="0" w:left="1418" w:firstLine="706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cena oferty badanej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Ko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ńcowy wynik powyższego działania zostanie zaokrąglony do dw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óch miejsc po przecinku.</w:t>
      </w:r>
    </w:p>
    <w:p>
      <w:pPr>
        <w:suppressAutoHyphens w:val="true"/>
        <w:spacing w:before="0" w:after="12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Gdzie LP = liczba uzyskanych punktów</w:t>
      </w:r>
    </w:p>
    <w:p>
      <w:pPr>
        <w:numPr>
          <w:ilvl w:val="0"/>
          <w:numId w:val="50"/>
        </w:numPr>
        <w:tabs>
          <w:tab w:val="left" w:pos="709" w:leader="none"/>
        </w:tabs>
        <w:spacing w:before="0" w:after="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Punkty w kryterium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Czas gwarancji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” (punkt 2 powy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ższej tabeli)  będą obliczane na podstawie wzoru:</w:t>
      </w:r>
    </w:p>
    <w:tbl>
      <w:tblPr/>
      <w:tblGrid>
        <w:gridCol w:w="3500"/>
        <w:gridCol w:w="1180"/>
        <w:gridCol w:w="4104"/>
      </w:tblGrid>
      <w:tr>
        <w:trPr>
          <w:trHeight w:val="600" w:hRule="auto"/>
          <w:jc w:val="left"/>
        </w:trPr>
        <w:tc>
          <w:tcPr>
            <w:tcW w:w="3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Kryterium "Czas gwarancji”</w:t>
            </w:r>
          </w:p>
        </w:tc>
        <w:tc>
          <w:tcPr>
            <w:tcW w:w="1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</w:t>
            </w:r>
          </w:p>
        </w:tc>
        <w:tc>
          <w:tcPr>
            <w:tcW w:w="410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Warunki przyznawania punktów</w:t>
            </w:r>
          </w:p>
        </w:tc>
      </w:tr>
      <w:tr>
        <w:trPr>
          <w:trHeight w:val="600" w:hRule="auto"/>
          <w:jc w:val="left"/>
        </w:trPr>
        <w:tc>
          <w:tcPr>
            <w:tcW w:w="35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G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41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dla ofert, dla których zaoferowano czas gwarancji do 36  miesi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ęcy</w:t>
            </w:r>
          </w:p>
        </w:tc>
      </w:tr>
      <w:tr>
        <w:trPr>
          <w:trHeight w:val="600" w:hRule="auto"/>
          <w:jc w:val="left"/>
        </w:trPr>
        <w:tc>
          <w:tcPr>
            <w:tcW w:w="35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410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dla ofert, dla których zaoferowano czas gwarancji do 24 miesi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ęcy</w:t>
            </w:r>
          </w:p>
        </w:tc>
      </w:tr>
      <w:tr>
        <w:trPr>
          <w:trHeight w:val="600" w:hRule="auto"/>
          <w:jc w:val="left"/>
        </w:trPr>
        <w:tc>
          <w:tcPr>
            <w:tcW w:w="35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410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dla ofert, dla których zaoferowano czas gwarancji minimum 12 miesi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ęcy</w:t>
            </w:r>
          </w:p>
        </w:tc>
      </w:tr>
    </w:tbl>
    <w:p>
      <w:pPr>
        <w:numPr>
          <w:ilvl w:val="0"/>
          <w:numId w:val="69"/>
        </w:numPr>
        <w:tabs>
          <w:tab w:val="left" w:pos="709" w:leader="none"/>
        </w:tabs>
        <w:spacing w:before="0" w:after="0" w:line="276"/>
        <w:ind w:right="0" w:left="1004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9"/>
        </w:numPr>
        <w:tabs>
          <w:tab w:val="left" w:pos="709" w:leader="none"/>
        </w:tabs>
        <w:spacing w:before="0" w:after="0" w:line="276"/>
        <w:ind w:right="0" w:left="1004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9"/>
        </w:numPr>
        <w:spacing w:before="0" w:after="12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Sumaryczna liczba punktów zostanie obliczona wed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ług wzoru:</w:t>
      </w:r>
    </w:p>
    <w:p>
      <w:pPr>
        <w:numPr>
          <w:ilvl w:val="0"/>
          <w:numId w:val="69"/>
        </w:numPr>
        <w:tabs>
          <w:tab w:val="left" w:pos="709" w:leader="none"/>
        </w:tabs>
        <w:spacing w:before="0" w:after="0" w:line="276"/>
        <w:ind w:right="0" w:left="644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ab/>
        <w:tab/>
        <w:tab/>
        <w:tab/>
        <w:t xml:space="preserve">W=C+G</w:t>
      </w:r>
    </w:p>
    <w:p>
      <w:pPr>
        <w:numPr>
          <w:ilvl w:val="0"/>
          <w:numId w:val="69"/>
        </w:numPr>
        <w:tabs>
          <w:tab w:val="left" w:pos="709" w:leader="none"/>
        </w:tabs>
        <w:spacing w:before="0" w:after="0" w:line="276"/>
        <w:ind w:right="0" w:left="100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 xml:space="preserve">gdzie:</w:t>
      </w:r>
    </w:p>
    <w:p>
      <w:pPr>
        <w:numPr>
          <w:ilvl w:val="0"/>
          <w:numId w:val="69"/>
        </w:numPr>
        <w:tabs>
          <w:tab w:val="left" w:pos="709" w:leader="none"/>
        </w:tabs>
        <w:spacing w:before="0" w:after="0" w:line="276"/>
        <w:ind w:right="0" w:left="100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 xml:space="preserve">W 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łączna liczba punkt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 dla wszystkich kryteriów,</w:t>
      </w:r>
    </w:p>
    <w:p>
      <w:pPr>
        <w:numPr>
          <w:ilvl w:val="0"/>
          <w:numId w:val="69"/>
        </w:numPr>
        <w:tabs>
          <w:tab w:val="left" w:pos="709" w:leader="none"/>
        </w:tabs>
        <w:spacing w:before="0" w:after="0" w:line="276"/>
        <w:ind w:right="0" w:left="100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 xml:space="preserve">C - liczba punktów dla kryterium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cena us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ługi brutto”,</w:t>
      </w:r>
    </w:p>
    <w:p>
      <w:pPr>
        <w:numPr>
          <w:ilvl w:val="0"/>
          <w:numId w:val="69"/>
        </w:numPr>
        <w:tabs>
          <w:tab w:val="left" w:pos="709" w:leader="none"/>
        </w:tabs>
        <w:spacing w:before="0" w:after="0" w:line="276"/>
        <w:ind w:right="0" w:left="1004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 xml:space="preserve">G - liczba punktów dla kryterium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“czas gwarancji ”.</w:t>
      </w:r>
    </w:p>
    <w:p>
      <w:pPr>
        <w:numPr>
          <w:ilvl w:val="0"/>
          <w:numId w:val="69"/>
        </w:numPr>
        <w:spacing w:before="0" w:after="12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Warunki wyboru Wykonawcy:</w:t>
      </w:r>
    </w:p>
    <w:p>
      <w:pPr>
        <w:numPr>
          <w:ilvl w:val="0"/>
          <w:numId w:val="69"/>
        </w:numPr>
        <w:spacing w:before="0" w:after="12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Za najkorzystniejsz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zostanie uznana oferta z największą liczbą punkt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ów, tj. przedstawiaj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ąca najkorzystniejszy bilans kryteri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 oceny ofert.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76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Zawarto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ść oferty: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Oferta wykonawcy powinna zawiera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ć:</w:t>
      </w:r>
    </w:p>
    <w:p>
      <w:pPr>
        <w:numPr>
          <w:ilvl w:val="0"/>
          <w:numId w:val="78"/>
        </w:numPr>
        <w:suppressAutoHyphens w:val="true"/>
        <w:spacing w:before="0" w:after="0" w:line="240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Formularz</w:t>
      </w:r>
      <w:r>
        <w:rPr>
          <w:rFonts w:ascii="Calibri" w:hAnsi="Calibri" w:cs="Calibri" w:eastAsia="Calibri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oferty</w:t>
      </w:r>
      <w:r>
        <w:rPr>
          <w:rFonts w:ascii="Calibri" w:hAnsi="Calibri" w:cs="Calibri" w:eastAsia="Calibri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łącznik</w:t>
      </w:r>
      <w:r>
        <w:rPr>
          <w:rFonts w:ascii="Calibri" w:hAnsi="Calibri" w:cs="Calibri" w:eastAsia="Calibri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nr</w:t>
      </w:r>
      <w:r>
        <w:rPr>
          <w:rFonts w:ascii="Calibri" w:hAnsi="Calibri" w:cs="Calibri" w:eastAsia="Calibri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2.</w:t>
      </w:r>
    </w:p>
    <w:p>
      <w:pPr>
        <w:numPr>
          <w:ilvl w:val="0"/>
          <w:numId w:val="78"/>
        </w:numPr>
        <w:suppressAutoHyphens w:val="true"/>
        <w:spacing w:before="0" w:after="0" w:line="240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 przypadku reprezentowania oferenta przez pe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łnomocnika, do oferty należy dołączyć pełnomocnictwo dla osoby działającej w imieniu Wykonawcy. </w:t>
      </w:r>
    </w:p>
    <w:p>
      <w:pPr>
        <w:numPr>
          <w:ilvl w:val="0"/>
          <w:numId w:val="78"/>
        </w:numPr>
        <w:suppressAutoHyphens w:val="true"/>
        <w:spacing w:before="0" w:after="0" w:line="240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 przypadku podmiotów ubiegaj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ących się wsp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ólnie o udzielenie zamówienia-umowy reguluj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ącej wsp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łpracę tych wykonawc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81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O wyborze najkorzystniejszej ofert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y Zamawiaj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ący powiadomi niezwłocznie Oferent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ów oraz zamie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ści informację o wyborze na swojej stronie internetowej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www.sos-wlask.bip.wikom.pl</w:t>
        </w:r>
      </w:hyperlink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83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Osoba wyznaczona do kontaktowania si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ę z Oferentem: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Iwona Siuda, tel. 43 675 26 37  e-mail: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iwona@soszwl.com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łatność za wykonanie usługi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zgodnie z zapisami umowy.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u w:val="single"/>
          <w:shd w:fill="auto" w:val="clear"/>
        </w:rPr>
        <w:t xml:space="preserve">łączniki do niniejszego Zapytania Ofertowego:</w:t>
      </w:r>
    </w:p>
    <w:p>
      <w:pPr>
        <w:numPr>
          <w:ilvl w:val="0"/>
          <w:numId w:val="88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opis przedmiotu zamówienia,</w:t>
      </w:r>
    </w:p>
    <w:p>
      <w:pPr>
        <w:numPr>
          <w:ilvl w:val="0"/>
          <w:numId w:val="88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formularz ofertowy,</w:t>
      </w:r>
    </w:p>
    <w:p>
      <w:pPr>
        <w:numPr>
          <w:ilvl w:val="0"/>
          <w:numId w:val="88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obowi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ązek informacyjny RODO</w:t>
      </w:r>
    </w:p>
    <w:p>
      <w:pPr>
        <w:numPr>
          <w:ilvl w:val="0"/>
          <w:numId w:val="88"/>
        </w:numPr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wzór 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mowy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num w:numId="4">
    <w:abstractNumId w:val="108"/>
  </w:num>
  <w:num w:numId="6">
    <w:abstractNumId w:val="102"/>
  </w:num>
  <w:num w:numId="8">
    <w:abstractNumId w:val="96"/>
  </w:num>
  <w:num w:numId="10">
    <w:abstractNumId w:val="90"/>
  </w:num>
  <w:num w:numId="12">
    <w:abstractNumId w:val="84"/>
  </w:num>
  <w:num w:numId="14">
    <w:abstractNumId w:val="78"/>
  </w:num>
  <w:num w:numId="17">
    <w:abstractNumId w:val="72"/>
  </w:num>
  <w:num w:numId="20">
    <w:abstractNumId w:val="66"/>
  </w:num>
  <w:num w:numId="23">
    <w:abstractNumId w:val="60"/>
  </w:num>
  <w:num w:numId="26">
    <w:abstractNumId w:val="54"/>
  </w:num>
  <w:num w:numId="28">
    <w:abstractNumId w:val="48"/>
  </w:num>
  <w:num w:numId="43">
    <w:abstractNumId w:val="42"/>
  </w:num>
  <w:num w:numId="50">
    <w:abstractNumId w:val="36"/>
  </w:num>
  <w:num w:numId="69">
    <w:abstractNumId w:val="30"/>
  </w:num>
  <w:num w:numId="76">
    <w:abstractNumId w:val="24"/>
  </w:num>
  <w:num w:numId="78">
    <w:abstractNumId w:val="18"/>
  </w:num>
  <w:num w:numId="81">
    <w:abstractNumId w:val="12"/>
  </w:num>
  <w:num w:numId="83">
    <w:abstractNumId w:val="6"/>
  </w:num>
  <w:num w:numId="8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sos-wlask.bip.wikom.pl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