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 nr 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klauzula informacyjna RODO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Nr spraw. SOSW.26.1.2021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Zgodnie z art. 13 oraz 14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17 kwietnia 2016  roku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(dalej: RODO) informuję, że: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 Administrator danych osobowych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Pani / Pana danych jest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Specjalny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rodek Szkolno-Wychowawczy w Łasku ul. Mickiewicza 6 98-100 Łask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(dalej: Administrator).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powo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łał Inspektora Ochrony Danych (dalej: IOD).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 IOD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żna kontaktować się we wszystkich sprawach dotyczących przetwarzania danych osobowych oraz korzystania z praw związanych z przetwarzaniem danych pisząc e-mail na adres: iwona@soszwl.com lub pisząc na adres siedziby Administratora.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 Cel i podstawa prawna przetwarzania danych osobowych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Pana/i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przetwarzane na podstawie art. 6 ust.1 lit c RODO w celu związanym z procedurą przeprowadzenia postępowania oraz zawarcia umowy w sprawie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ówienia, do którego nie stosuje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ustawy Prawa zamówie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publicznych. Procedura jest prowadzona w związku z zapewnieniem wydatkowania środk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publicznych w sposób oszcz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ędny i z zachowaniem zasad uzyskiwania najlepszych efekt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z danych nak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 Okres przechowywania danych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a. Pani/Pana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przechowywane zgodnie z zadami Instrukcji Kancelaryjnej.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b. Dane osobowe zebrane na podstawie Pani / Pana zgody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przechowywane do momentu wycofania tej zgody lub do momentu realizacji celu określonego w zgodzie.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c. Okres przetwarzania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być przedłużony w granicach prawa w przypadku, gdy przetwarzanie danych osobowych niezbędne jest do dochodzenia lub obrony przed roszczeniami.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 Informacja o wymogu podania danych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ązek podania przez Panią/Pana danych osobowych bezpośrednio Pani/Pana dotyczących wynika z Pani/Pana dobrowolnego uczestnictwa w procedurze oraz jest warunkiem zawarcia umowy w sprawie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ówienia. Konsekwencj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niepodania danych osobowych będzie niemożliwość weryfikacji spełniania warunk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udzia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 w procedurze i dokonania oceny ofert, a także niemożność zawarcia umowy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 Prawa osób, których dane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zastrze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żeniem sytuacji określonych w przepisach prawa Pani / Panu przysługują następujące uprawnienia: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a. Prawo dost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 do treści swoich danych oraz otrzymania ich kopii.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b. Prawo do sprostowania (poprawienia) swoich danych.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c. Prawo do usuni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ęcia danych osobowych, w sytuacji, gdy przetwarzanie danych nie następuje w celu wywiązania się z obowiązku wynikającego z przepisu prawa lub w ramach sprawowania władzy publicznej.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d. Prawo do ograniczenia przetwarzania danych (przy czym przepisy odr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ębne mogą wyłączyć możliwość skorzystania z tego prawa).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e. Prawo do wniesienia skargi do Prezesa Urz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ędu Ochrony Danych Osobowych, ul. Stawki 2, 00-193 Warszawa (w przypadku podejrzenia, że przetwarzanie narusza przepisy prawa dotyczącego ochrony danych osobowych).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 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ązki 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przekazaniem danych osobowych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a. W przypadku udost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ępnienia Administratorowi przez Oferenta danych osobowych swojego personelu niezależnie od podstawy dysponowania, pełnomocnik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ów, 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łonk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organów, prokurentów, wspólników, kontrahentów, wspó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łpracownik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ów, osób do kontaktu, Administrator zobowi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ązuje Oferenta do poinformowania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ób, których dane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przekazane o fakcie i zakresie przekazania danych, o danych kontaktowych do Administratora oraz zasadach przetwarzania danych wskazanych w niniejszej informacji.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 Odbiorcy danych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zostać przekazane zewnętrznym podmiotom: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a. Dane Oferenta pozyskane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postępowaniem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publicznego przekazywane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wszystkim zainteresowanym podmiotom i osobom, gdyż co do zasady postępowanie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publicznego jest jawne.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b. Instytucje i organy uprawnione do uzyskania danych na podstawie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prawa, np. organy kontroluj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 Administratora, Krajowa Izba Odwoławcza.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c. Podmioty zewn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ętrzne wspierające Administratora, np. podmiot świadczący usługę poczty elektronicznej (wszystkie podmioty biorą udział w procesie przetwarzania danych osobowych na podstawie upoważnienia lub zawartych um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powierzenia przetwarzania danych z Administratorem i zapewniaj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odpowiedni poziom ochrony danych osobowych).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9.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przekazywane poza Europejski Obszar Gospodarczy ani do organizacji międzynarodowych.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10.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przetwarzane w spos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zautomatyzowany, w tym nie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przedmiotem profilowania.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